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83" w:rsidRPr="006F1183" w:rsidRDefault="006F1183" w:rsidP="006F1183">
      <w:pPr>
        <w:shd w:val="clear" w:color="auto" w:fill="F4F2EF"/>
        <w:spacing w:after="120" w:line="240" w:lineRule="auto"/>
        <w:outlineLvl w:val="0"/>
        <w:rPr>
          <w:rFonts w:ascii="Arial" w:eastAsia="Times New Roman" w:hAnsi="Arial" w:cs="Arial"/>
          <w:color w:val="6C0E40"/>
          <w:kern w:val="36"/>
          <w:sz w:val="33"/>
          <w:szCs w:val="33"/>
          <w:lang w:eastAsia="ru-RU"/>
        </w:rPr>
      </w:pPr>
      <w:bookmarkStart w:id="0" w:name="_GoBack"/>
      <w:r w:rsidRPr="006F1183">
        <w:rPr>
          <w:rFonts w:ascii="Arial" w:eastAsia="Times New Roman" w:hAnsi="Arial" w:cs="Arial"/>
          <w:color w:val="6C0E40"/>
          <w:kern w:val="36"/>
          <w:sz w:val="33"/>
          <w:szCs w:val="33"/>
          <w:lang w:eastAsia="ru-RU"/>
        </w:rPr>
        <w:t>Порядок обжалования муниципальных правовых актов</w:t>
      </w:r>
    </w:p>
    <w:tbl>
      <w:tblPr>
        <w:tblW w:w="12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5"/>
      </w:tblGrid>
      <w:tr w:rsidR="006F1183" w:rsidRPr="006F1183" w:rsidTr="006F1183">
        <w:tc>
          <w:tcPr>
            <w:tcW w:w="0" w:type="auto"/>
            <w:shd w:val="clear" w:color="auto" w:fill="auto"/>
            <w:hideMark/>
          </w:tcPr>
          <w:tbl>
            <w:tblPr>
              <w:tblW w:w="12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5"/>
            </w:tblGrid>
            <w:tr w:rsidR="006F1183" w:rsidRPr="006F1183">
              <w:tc>
                <w:tcPr>
                  <w:tcW w:w="8250" w:type="dxa"/>
                  <w:shd w:val="clear" w:color="auto" w:fill="auto"/>
                  <w:hideMark/>
                </w:tcPr>
                <w:bookmarkEnd w:id="0"/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обжалования муниципальных правовых актов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муниципального образования, правовые акты, принятые на местном референдуме (сходе граждан);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и иные правовые акты представительного органа муниципального образования;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            </w:r>
                  <w:proofErr w:type="gramEnd"/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Гражданское законодательство Российской Федерации разделяет муниципальные правовые акты 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нормативные и </w:t>
                  </w: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ненормативные.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Нормативные правовые акты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Нормативный правовой акт</w:t>
                  </w: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акта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противоречащим закону полностью или в части.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принявших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результатам рассмотрения заявления суд выносит решение: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общим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правилам искового производства, указанным в разделе II АПК РФ и порядке, предусмотренном АПК РФ.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органа местного самоуправления, должностного лица, 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принявших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оспариваемый нормативный правовой акт;- название, номер, дата принятия, источник опубликования и иные данные об оспариваемом </w:t>
                  </w: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нормативном правовом акте;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права и законные интересы заявителя, которые, по его мнению, нарушаются этим оспариваемым актом или его отдельными положениями;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требования заявителя о признании оспариваемого акта 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недействительным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прилагаемых документов. К заявлению прилагаются документы, указанные в пунктах 1 - 5 статьи 126 АПК РФ, а также текст оспариваемого нормативного правового акта.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 заявления в арбитражный суд не приостанавливает действие оспариваемого нормативного правового акта.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результатам рассмотрения дела об оспаривании нормативного правового акта арбитражный суд принимает одно из решений: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признании оспариваемого акта или отдельных его положений 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соответствующими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иному нормативному правовому акту, имеющему большую юридическую силу;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признании оспариваемого нормативного правового акта или отдельных его положений не 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соответствующими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иному нормативному правовому акту, имеющему большую юридическую силу, и не действующими полностью или в части.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арбитражного суда по делу об оспаривании нормативного правового акта вступает в законную силу немедленно после его принятия.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            </w:r>
                  <w:proofErr w:type="gramEnd"/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арбитражного суда по делу об оспаривании нормативного правового акта, за исключением решения </w:t>
                  </w: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Ненормативные правовые акты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решениям относятся акты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Предметом обжалования в суде могут быть муниципальные правовые акты ненормативного характера, если в результате их принятия: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нарушены права и свободы гражданина;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созданы препятствия осуществлению гражданином его прав и свобод;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гражданина незаконно возложена какая-либо обязанность или он незаконно привлечен к какой-либо ответственности.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Гражданин вправе обратиться в суд с заявлением в течение трех месяцев со дня, когда ему стало известно о </w:t>
                  </w: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нарушении его прав и свобод.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результатам рассмотрения жалобы суд выносит решение: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            </w:r>
                </w:p>
                <w:p w:rsidR="006F1183" w:rsidRPr="006F1183" w:rsidRDefault="006F1183" w:rsidP="006F118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суда направляется соответствующему органу или должностному лицу, а также гражданину не позднее 10 </w:t>
                  </w: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дней после вступления решения в законную силу.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со ст. 29 АПК РФ арбитражные суды рассматривают в порядке административного 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судопроизводства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Производство по данным делам возбуждается на основании заявлений граждан, организаций и иных лиц (ст.198 АПК РФ),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создают иные препятствия для осуществления предпринимательской и иной экономической деятельности.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</w:t>
                  </w:r>
                  <w:proofErr w:type="gramStart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арбитражный суд установит, что оспариваемый ненормативный правовой акт органов местного </w:t>
                  </w: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 </w:t>
                  </w:r>
                </w:p>
                <w:p w:rsidR="006F1183" w:rsidRPr="006F1183" w:rsidRDefault="006F1183" w:rsidP="006F11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F1183" w:rsidRPr="006F1183" w:rsidRDefault="006F1183" w:rsidP="006F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886" w:rsidRDefault="00DA5886"/>
    <w:sectPr w:rsidR="00DA5886" w:rsidSect="006F11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59D"/>
    <w:multiLevelType w:val="multilevel"/>
    <w:tmpl w:val="016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D1CF2"/>
    <w:multiLevelType w:val="multilevel"/>
    <w:tmpl w:val="2F1C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441DE"/>
    <w:multiLevelType w:val="multilevel"/>
    <w:tmpl w:val="3CF2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93C46"/>
    <w:multiLevelType w:val="multilevel"/>
    <w:tmpl w:val="0ED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21E4F"/>
    <w:multiLevelType w:val="multilevel"/>
    <w:tmpl w:val="F65E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85381"/>
    <w:multiLevelType w:val="multilevel"/>
    <w:tmpl w:val="8B7E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BD"/>
    <w:rsid w:val="00002199"/>
    <w:rsid w:val="000049F0"/>
    <w:rsid w:val="000054BD"/>
    <w:rsid w:val="00007D01"/>
    <w:rsid w:val="0001222F"/>
    <w:rsid w:val="00012AA0"/>
    <w:rsid w:val="00012D6B"/>
    <w:rsid w:val="0001356F"/>
    <w:rsid w:val="0001418A"/>
    <w:rsid w:val="00016662"/>
    <w:rsid w:val="00017DDF"/>
    <w:rsid w:val="000204BE"/>
    <w:rsid w:val="00024EBF"/>
    <w:rsid w:val="00025BDF"/>
    <w:rsid w:val="0002752D"/>
    <w:rsid w:val="00027DAD"/>
    <w:rsid w:val="000301B9"/>
    <w:rsid w:val="0003193E"/>
    <w:rsid w:val="0003568F"/>
    <w:rsid w:val="00037EE0"/>
    <w:rsid w:val="00040290"/>
    <w:rsid w:val="000430DA"/>
    <w:rsid w:val="0004374B"/>
    <w:rsid w:val="00043D64"/>
    <w:rsid w:val="0004518E"/>
    <w:rsid w:val="000464BC"/>
    <w:rsid w:val="00050050"/>
    <w:rsid w:val="000532E9"/>
    <w:rsid w:val="000555B8"/>
    <w:rsid w:val="0005578B"/>
    <w:rsid w:val="00056F29"/>
    <w:rsid w:val="00066DB9"/>
    <w:rsid w:val="00066F93"/>
    <w:rsid w:val="00070812"/>
    <w:rsid w:val="00070B5D"/>
    <w:rsid w:val="000714BC"/>
    <w:rsid w:val="00074DCB"/>
    <w:rsid w:val="00075B3E"/>
    <w:rsid w:val="000804A3"/>
    <w:rsid w:val="000821D2"/>
    <w:rsid w:val="000825B8"/>
    <w:rsid w:val="000929A5"/>
    <w:rsid w:val="000937AB"/>
    <w:rsid w:val="00094C57"/>
    <w:rsid w:val="000956C5"/>
    <w:rsid w:val="00096296"/>
    <w:rsid w:val="00097200"/>
    <w:rsid w:val="000A4BAC"/>
    <w:rsid w:val="000A66A2"/>
    <w:rsid w:val="000A6903"/>
    <w:rsid w:val="000B1296"/>
    <w:rsid w:val="000B3589"/>
    <w:rsid w:val="000B365D"/>
    <w:rsid w:val="000B3963"/>
    <w:rsid w:val="000B473D"/>
    <w:rsid w:val="000B5351"/>
    <w:rsid w:val="000B5B87"/>
    <w:rsid w:val="000B6552"/>
    <w:rsid w:val="000B7B7E"/>
    <w:rsid w:val="000C098B"/>
    <w:rsid w:val="000C3671"/>
    <w:rsid w:val="000C389A"/>
    <w:rsid w:val="000C55D8"/>
    <w:rsid w:val="000C7AF9"/>
    <w:rsid w:val="000C7BF5"/>
    <w:rsid w:val="000C7FED"/>
    <w:rsid w:val="000D187F"/>
    <w:rsid w:val="000D1EAD"/>
    <w:rsid w:val="000D2950"/>
    <w:rsid w:val="000D38CE"/>
    <w:rsid w:val="000D4C87"/>
    <w:rsid w:val="000D58F8"/>
    <w:rsid w:val="000D6D8A"/>
    <w:rsid w:val="000D7821"/>
    <w:rsid w:val="000E0FC4"/>
    <w:rsid w:val="000E1A1D"/>
    <w:rsid w:val="000E2FB5"/>
    <w:rsid w:val="000E479A"/>
    <w:rsid w:val="000E4E14"/>
    <w:rsid w:val="000E67D5"/>
    <w:rsid w:val="000E6FAC"/>
    <w:rsid w:val="000E74DF"/>
    <w:rsid w:val="000F171D"/>
    <w:rsid w:val="000F1BED"/>
    <w:rsid w:val="000F47BF"/>
    <w:rsid w:val="000F6EBF"/>
    <w:rsid w:val="000F7BE1"/>
    <w:rsid w:val="00102DF3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0163"/>
    <w:rsid w:val="00130A76"/>
    <w:rsid w:val="001334DE"/>
    <w:rsid w:val="00134462"/>
    <w:rsid w:val="00134CB5"/>
    <w:rsid w:val="00134EEE"/>
    <w:rsid w:val="0014179F"/>
    <w:rsid w:val="00145FAA"/>
    <w:rsid w:val="00146D0A"/>
    <w:rsid w:val="0015058C"/>
    <w:rsid w:val="00150F5F"/>
    <w:rsid w:val="00151A9C"/>
    <w:rsid w:val="0015265F"/>
    <w:rsid w:val="00152A4E"/>
    <w:rsid w:val="00155663"/>
    <w:rsid w:val="00155D89"/>
    <w:rsid w:val="00157618"/>
    <w:rsid w:val="001733A9"/>
    <w:rsid w:val="0017509A"/>
    <w:rsid w:val="00176F9C"/>
    <w:rsid w:val="001804BA"/>
    <w:rsid w:val="0018120E"/>
    <w:rsid w:val="00183F10"/>
    <w:rsid w:val="0018491C"/>
    <w:rsid w:val="00184CEF"/>
    <w:rsid w:val="001873E3"/>
    <w:rsid w:val="00191798"/>
    <w:rsid w:val="00191D10"/>
    <w:rsid w:val="00193786"/>
    <w:rsid w:val="0019513A"/>
    <w:rsid w:val="001953A0"/>
    <w:rsid w:val="0019585F"/>
    <w:rsid w:val="001A03D0"/>
    <w:rsid w:val="001A390E"/>
    <w:rsid w:val="001A5F8E"/>
    <w:rsid w:val="001A7D65"/>
    <w:rsid w:val="001B265C"/>
    <w:rsid w:val="001B4D43"/>
    <w:rsid w:val="001B7636"/>
    <w:rsid w:val="001B7FF1"/>
    <w:rsid w:val="001C1F7D"/>
    <w:rsid w:val="001C258A"/>
    <w:rsid w:val="001C3643"/>
    <w:rsid w:val="001C3DEC"/>
    <w:rsid w:val="001C5354"/>
    <w:rsid w:val="001D16E2"/>
    <w:rsid w:val="001D3E27"/>
    <w:rsid w:val="001D4484"/>
    <w:rsid w:val="001D5858"/>
    <w:rsid w:val="001D69BE"/>
    <w:rsid w:val="001D77D0"/>
    <w:rsid w:val="001E41DE"/>
    <w:rsid w:val="001E4C43"/>
    <w:rsid w:val="001E7F1B"/>
    <w:rsid w:val="001F1605"/>
    <w:rsid w:val="001F17B0"/>
    <w:rsid w:val="001F1F59"/>
    <w:rsid w:val="001F3CC6"/>
    <w:rsid w:val="001F6B4F"/>
    <w:rsid w:val="001F735E"/>
    <w:rsid w:val="00200F51"/>
    <w:rsid w:val="00203A3F"/>
    <w:rsid w:val="0021082E"/>
    <w:rsid w:val="00210BBE"/>
    <w:rsid w:val="00210DA5"/>
    <w:rsid w:val="0021204B"/>
    <w:rsid w:val="00216BC9"/>
    <w:rsid w:val="00216D23"/>
    <w:rsid w:val="00217422"/>
    <w:rsid w:val="002217F4"/>
    <w:rsid w:val="0022235A"/>
    <w:rsid w:val="00222C46"/>
    <w:rsid w:val="00223A7C"/>
    <w:rsid w:val="00223E0D"/>
    <w:rsid w:val="002243B9"/>
    <w:rsid w:val="00224A8E"/>
    <w:rsid w:val="00227D56"/>
    <w:rsid w:val="00232ACC"/>
    <w:rsid w:val="00233744"/>
    <w:rsid w:val="0023474E"/>
    <w:rsid w:val="002351D3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6F08"/>
    <w:rsid w:val="002572E5"/>
    <w:rsid w:val="00257675"/>
    <w:rsid w:val="00260C33"/>
    <w:rsid w:val="00263317"/>
    <w:rsid w:val="002639AC"/>
    <w:rsid w:val="00263F63"/>
    <w:rsid w:val="00264B75"/>
    <w:rsid w:val="0027000C"/>
    <w:rsid w:val="00271412"/>
    <w:rsid w:val="00273A9F"/>
    <w:rsid w:val="00273FDD"/>
    <w:rsid w:val="0027587E"/>
    <w:rsid w:val="002825DB"/>
    <w:rsid w:val="00283A4F"/>
    <w:rsid w:val="002859D9"/>
    <w:rsid w:val="00290464"/>
    <w:rsid w:val="00290B8B"/>
    <w:rsid w:val="00293089"/>
    <w:rsid w:val="0029418F"/>
    <w:rsid w:val="00295D06"/>
    <w:rsid w:val="00296071"/>
    <w:rsid w:val="00296E4E"/>
    <w:rsid w:val="00296F92"/>
    <w:rsid w:val="00297B4F"/>
    <w:rsid w:val="002A0506"/>
    <w:rsid w:val="002A1328"/>
    <w:rsid w:val="002A7114"/>
    <w:rsid w:val="002A7B24"/>
    <w:rsid w:val="002B018D"/>
    <w:rsid w:val="002B01DD"/>
    <w:rsid w:val="002B1630"/>
    <w:rsid w:val="002B5D28"/>
    <w:rsid w:val="002B697B"/>
    <w:rsid w:val="002C465F"/>
    <w:rsid w:val="002D0CCA"/>
    <w:rsid w:val="002D18F3"/>
    <w:rsid w:val="002D36CC"/>
    <w:rsid w:val="002D5112"/>
    <w:rsid w:val="002D6664"/>
    <w:rsid w:val="002D7D1A"/>
    <w:rsid w:val="002E2A27"/>
    <w:rsid w:val="002E3508"/>
    <w:rsid w:val="002E4D46"/>
    <w:rsid w:val="002E5204"/>
    <w:rsid w:val="002E6A9B"/>
    <w:rsid w:val="002E71B3"/>
    <w:rsid w:val="002F0290"/>
    <w:rsid w:val="002F1C9C"/>
    <w:rsid w:val="002F2637"/>
    <w:rsid w:val="002F3678"/>
    <w:rsid w:val="002F7543"/>
    <w:rsid w:val="002F7656"/>
    <w:rsid w:val="00301BDD"/>
    <w:rsid w:val="00301CDE"/>
    <w:rsid w:val="00301CE0"/>
    <w:rsid w:val="00303CCD"/>
    <w:rsid w:val="0030566B"/>
    <w:rsid w:val="003061F1"/>
    <w:rsid w:val="003079D5"/>
    <w:rsid w:val="003105D8"/>
    <w:rsid w:val="00313230"/>
    <w:rsid w:val="003216FA"/>
    <w:rsid w:val="00324A42"/>
    <w:rsid w:val="00325BF6"/>
    <w:rsid w:val="00325E70"/>
    <w:rsid w:val="00325E91"/>
    <w:rsid w:val="00330DF7"/>
    <w:rsid w:val="00331294"/>
    <w:rsid w:val="00332364"/>
    <w:rsid w:val="00333921"/>
    <w:rsid w:val="00334C71"/>
    <w:rsid w:val="00335D92"/>
    <w:rsid w:val="00336B12"/>
    <w:rsid w:val="003378A1"/>
    <w:rsid w:val="0033797B"/>
    <w:rsid w:val="00337E22"/>
    <w:rsid w:val="00341174"/>
    <w:rsid w:val="0034170F"/>
    <w:rsid w:val="00341790"/>
    <w:rsid w:val="00342309"/>
    <w:rsid w:val="00342DA7"/>
    <w:rsid w:val="00343122"/>
    <w:rsid w:val="003444AC"/>
    <w:rsid w:val="0034460E"/>
    <w:rsid w:val="003534B1"/>
    <w:rsid w:val="00353878"/>
    <w:rsid w:val="00355753"/>
    <w:rsid w:val="00357E4C"/>
    <w:rsid w:val="00360BD6"/>
    <w:rsid w:val="0036131E"/>
    <w:rsid w:val="00361DC4"/>
    <w:rsid w:val="003637D4"/>
    <w:rsid w:val="00363FA3"/>
    <w:rsid w:val="00365092"/>
    <w:rsid w:val="00367FAC"/>
    <w:rsid w:val="003728C8"/>
    <w:rsid w:val="00374744"/>
    <w:rsid w:val="00376179"/>
    <w:rsid w:val="00383E12"/>
    <w:rsid w:val="00383F23"/>
    <w:rsid w:val="00385532"/>
    <w:rsid w:val="0038613C"/>
    <w:rsid w:val="0038649E"/>
    <w:rsid w:val="00386982"/>
    <w:rsid w:val="00390FC5"/>
    <w:rsid w:val="0039353F"/>
    <w:rsid w:val="00393827"/>
    <w:rsid w:val="003958BE"/>
    <w:rsid w:val="003A0665"/>
    <w:rsid w:val="003A0FBD"/>
    <w:rsid w:val="003A11B4"/>
    <w:rsid w:val="003A1902"/>
    <w:rsid w:val="003A1D86"/>
    <w:rsid w:val="003A257E"/>
    <w:rsid w:val="003A709C"/>
    <w:rsid w:val="003A7E50"/>
    <w:rsid w:val="003B0154"/>
    <w:rsid w:val="003B2A27"/>
    <w:rsid w:val="003C05FD"/>
    <w:rsid w:val="003C0EF7"/>
    <w:rsid w:val="003C24C2"/>
    <w:rsid w:val="003C28F0"/>
    <w:rsid w:val="003C2F52"/>
    <w:rsid w:val="003C31FB"/>
    <w:rsid w:val="003C32B8"/>
    <w:rsid w:val="003C5439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9AA"/>
    <w:rsid w:val="003E7AFA"/>
    <w:rsid w:val="003E7D0D"/>
    <w:rsid w:val="003F17DF"/>
    <w:rsid w:val="003F258C"/>
    <w:rsid w:val="003F307C"/>
    <w:rsid w:val="003F4003"/>
    <w:rsid w:val="003F490D"/>
    <w:rsid w:val="0040117E"/>
    <w:rsid w:val="004033DC"/>
    <w:rsid w:val="00403E76"/>
    <w:rsid w:val="004062EE"/>
    <w:rsid w:val="00411AFA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0C49"/>
    <w:rsid w:val="004311A2"/>
    <w:rsid w:val="00432A33"/>
    <w:rsid w:val="00433B2E"/>
    <w:rsid w:val="00436924"/>
    <w:rsid w:val="00440665"/>
    <w:rsid w:val="004415A0"/>
    <w:rsid w:val="004422CE"/>
    <w:rsid w:val="004423CE"/>
    <w:rsid w:val="00442922"/>
    <w:rsid w:val="00447208"/>
    <w:rsid w:val="00450985"/>
    <w:rsid w:val="00451F32"/>
    <w:rsid w:val="004528A2"/>
    <w:rsid w:val="004535BE"/>
    <w:rsid w:val="00455521"/>
    <w:rsid w:val="00457394"/>
    <w:rsid w:val="0046051B"/>
    <w:rsid w:val="0046076B"/>
    <w:rsid w:val="004621C2"/>
    <w:rsid w:val="00462968"/>
    <w:rsid w:val="00462B6F"/>
    <w:rsid w:val="00462E59"/>
    <w:rsid w:val="0046656D"/>
    <w:rsid w:val="00467EB7"/>
    <w:rsid w:val="004705EE"/>
    <w:rsid w:val="00470782"/>
    <w:rsid w:val="00477F58"/>
    <w:rsid w:val="004815A0"/>
    <w:rsid w:val="004844F6"/>
    <w:rsid w:val="00485A40"/>
    <w:rsid w:val="00486529"/>
    <w:rsid w:val="0048708B"/>
    <w:rsid w:val="004878AC"/>
    <w:rsid w:val="00490DAB"/>
    <w:rsid w:val="00492CDC"/>
    <w:rsid w:val="004936EA"/>
    <w:rsid w:val="004963A0"/>
    <w:rsid w:val="00497145"/>
    <w:rsid w:val="004975FC"/>
    <w:rsid w:val="004A17D4"/>
    <w:rsid w:val="004A65ED"/>
    <w:rsid w:val="004A6797"/>
    <w:rsid w:val="004A6DA6"/>
    <w:rsid w:val="004A773D"/>
    <w:rsid w:val="004A7EEC"/>
    <w:rsid w:val="004B2B41"/>
    <w:rsid w:val="004B3041"/>
    <w:rsid w:val="004B611C"/>
    <w:rsid w:val="004B6755"/>
    <w:rsid w:val="004B7CCD"/>
    <w:rsid w:val="004C0D1C"/>
    <w:rsid w:val="004C2111"/>
    <w:rsid w:val="004C34C1"/>
    <w:rsid w:val="004C498E"/>
    <w:rsid w:val="004C6227"/>
    <w:rsid w:val="004D2C20"/>
    <w:rsid w:val="004D2E5E"/>
    <w:rsid w:val="004D3B64"/>
    <w:rsid w:val="004E14C4"/>
    <w:rsid w:val="004E32A7"/>
    <w:rsid w:val="004E4FB3"/>
    <w:rsid w:val="004E59E6"/>
    <w:rsid w:val="004E5B74"/>
    <w:rsid w:val="004E6921"/>
    <w:rsid w:val="004E7BF1"/>
    <w:rsid w:val="004F1E2A"/>
    <w:rsid w:val="004F1EDF"/>
    <w:rsid w:val="004F3A80"/>
    <w:rsid w:val="00501F1E"/>
    <w:rsid w:val="00502A1B"/>
    <w:rsid w:val="00502AA6"/>
    <w:rsid w:val="00503963"/>
    <w:rsid w:val="00504335"/>
    <w:rsid w:val="0050692D"/>
    <w:rsid w:val="005071AB"/>
    <w:rsid w:val="00510463"/>
    <w:rsid w:val="0051269E"/>
    <w:rsid w:val="00515589"/>
    <w:rsid w:val="005221B5"/>
    <w:rsid w:val="005234D5"/>
    <w:rsid w:val="00526103"/>
    <w:rsid w:val="005263EE"/>
    <w:rsid w:val="0052659A"/>
    <w:rsid w:val="00530B38"/>
    <w:rsid w:val="00533080"/>
    <w:rsid w:val="005331C5"/>
    <w:rsid w:val="0053555C"/>
    <w:rsid w:val="005365DE"/>
    <w:rsid w:val="005368E1"/>
    <w:rsid w:val="0054128A"/>
    <w:rsid w:val="00541497"/>
    <w:rsid w:val="00544D65"/>
    <w:rsid w:val="005459AC"/>
    <w:rsid w:val="00545D47"/>
    <w:rsid w:val="00546CCC"/>
    <w:rsid w:val="0054743E"/>
    <w:rsid w:val="00554261"/>
    <w:rsid w:val="00554F24"/>
    <w:rsid w:val="00560A96"/>
    <w:rsid w:val="00566CD8"/>
    <w:rsid w:val="005703B5"/>
    <w:rsid w:val="005718CB"/>
    <w:rsid w:val="0057493E"/>
    <w:rsid w:val="00574FE5"/>
    <w:rsid w:val="00576D4D"/>
    <w:rsid w:val="00577AA5"/>
    <w:rsid w:val="00580272"/>
    <w:rsid w:val="00580A96"/>
    <w:rsid w:val="00580BBC"/>
    <w:rsid w:val="005811F9"/>
    <w:rsid w:val="0058269B"/>
    <w:rsid w:val="00582BF4"/>
    <w:rsid w:val="00582DBB"/>
    <w:rsid w:val="00584D01"/>
    <w:rsid w:val="005867CB"/>
    <w:rsid w:val="00590749"/>
    <w:rsid w:val="00590D6B"/>
    <w:rsid w:val="00594B53"/>
    <w:rsid w:val="00594C0E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0277"/>
    <w:rsid w:val="005B1677"/>
    <w:rsid w:val="005B2130"/>
    <w:rsid w:val="005B2FCD"/>
    <w:rsid w:val="005C1501"/>
    <w:rsid w:val="005C7B2F"/>
    <w:rsid w:val="005D1DAF"/>
    <w:rsid w:val="005D757F"/>
    <w:rsid w:val="005E2ADB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5F676E"/>
    <w:rsid w:val="006034E8"/>
    <w:rsid w:val="00605809"/>
    <w:rsid w:val="00606BE8"/>
    <w:rsid w:val="00607BB4"/>
    <w:rsid w:val="006104E0"/>
    <w:rsid w:val="0061213F"/>
    <w:rsid w:val="006155EE"/>
    <w:rsid w:val="00615A72"/>
    <w:rsid w:val="00621D57"/>
    <w:rsid w:val="00624043"/>
    <w:rsid w:val="00624180"/>
    <w:rsid w:val="00625BE4"/>
    <w:rsid w:val="006262E0"/>
    <w:rsid w:val="00631203"/>
    <w:rsid w:val="00634CA0"/>
    <w:rsid w:val="006400C1"/>
    <w:rsid w:val="006432FD"/>
    <w:rsid w:val="0064342C"/>
    <w:rsid w:val="00643B3A"/>
    <w:rsid w:val="006535A3"/>
    <w:rsid w:val="00653809"/>
    <w:rsid w:val="00654535"/>
    <w:rsid w:val="00656BFD"/>
    <w:rsid w:val="00656C8C"/>
    <w:rsid w:val="006573F0"/>
    <w:rsid w:val="00660D58"/>
    <w:rsid w:val="006642B5"/>
    <w:rsid w:val="00665167"/>
    <w:rsid w:val="006669EC"/>
    <w:rsid w:val="0066746B"/>
    <w:rsid w:val="00667C4F"/>
    <w:rsid w:val="00673F9F"/>
    <w:rsid w:val="0067523E"/>
    <w:rsid w:val="006759CD"/>
    <w:rsid w:val="00681781"/>
    <w:rsid w:val="00686484"/>
    <w:rsid w:val="006907F9"/>
    <w:rsid w:val="00691956"/>
    <w:rsid w:val="00691EC0"/>
    <w:rsid w:val="00694AA0"/>
    <w:rsid w:val="00694DC9"/>
    <w:rsid w:val="00695E36"/>
    <w:rsid w:val="00696548"/>
    <w:rsid w:val="006977EF"/>
    <w:rsid w:val="006A0F6E"/>
    <w:rsid w:val="006A105C"/>
    <w:rsid w:val="006A1157"/>
    <w:rsid w:val="006A1AD3"/>
    <w:rsid w:val="006A23B7"/>
    <w:rsid w:val="006A491E"/>
    <w:rsid w:val="006A71D4"/>
    <w:rsid w:val="006A73B0"/>
    <w:rsid w:val="006A7528"/>
    <w:rsid w:val="006A79D2"/>
    <w:rsid w:val="006B0485"/>
    <w:rsid w:val="006B16EA"/>
    <w:rsid w:val="006B25FA"/>
    <w:rsid w:val="006B2BB0"/>
    <w:rsid w:val="006B4726"/>
    <w:rsid w:val="006B74DD"/>
    <w:rsid w:val="006C2B3E"/>
    <w:rsid w:val="006C3651"/>
    <w:rsid w:val="006C5AFA"/>
    <w:rsid w:val="006C6250"/>
    <w:rsid w:val="006D0183"/>
    <w:rsid w:val="006D241C"/>
    <w:rsid w:val="006D4473"/>
    <w:rsid w:val="006D47B9"/>
    <w:rsid w:val="006D7051"/>
    <w:rsid w:val="006D763A"/>
    <w:rsid w:val="006D7AC9"/>
    <w:rsid w:val="006D7C83"/>
    <w:rsid w:val="006E0B93"/>
    <w:rsid w:val="006E0EED"/>
    <w:rsid w:val="006E2B8F"/>
    <w:rsid w:val="006E73CB"/>
    <w:rsid w:val="006E7DEF"/>
    <w:rsid w:val="006E7ED3"/>
    <w:rsid w:val="006F03EA"/>
    <w:rsid w:val="006F1183"/>
    <w:rsid w:val="006F1B9C"/>
    <w:rsid w:val="006F2412"/>
    <w:rsid w:val="006F5271"/>
    <w:rsid w:val="006F5824"/>
    <w:rsid w:val="006F62B5"/>
    <w:rsid w:val="006F660D"/>
    <w:rsid w:val="007035FE"/>
    <w:rsid w:val="00704451"/>
    <w:rsid w:val="00704646"/>
    <w:rsid w:val="007050CD"/>
    <w:rsid w:val="0070605F"/>
    <w:rsid w:val="00711EC7"/>
    <w:rsid w:val="0071236B"/>
    <w:rsid w:val="00712B8D"/>
    <w:rsid w:val="00720A55"/>
    <w:rsid w:val="00720DAC"/>
    <w:rsid w:val="0072107C"/>
    <w:rsid w:val="00721590"/>
    <w:rsid w:val="00722350"/>
    <w:rsid w:val="0072341F"/>
    <w:rsid w:val="00723545"/>
    <w:rsid w:val="00724B43"/>
    <w:rsid w:val="0072560E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1E4B"/>
    <w:rsid w:val="007538FE"/>
    <w:rsid w:val="007544E0"/>
    <w:rsid w:val="00755528"/>
    <w:rsid w:val="00762201"/>
    <w:rsid w:val="00763D05"/>
    <w:rsid w:val="00764275"/>
    <w:rsid w:val="007646EE"/>
    <w:rsid w:val="007676B9"/>
    <w:rsid w:val="00767C7A"/>
    <w:rsid w:val="00773E1C"/>
    <w:rsid w:val="00774A25"/>
    <w:rsid w:val="0077604B"/>
    <w:rsid w:val="007777A5"/>
    <w:rsid w:val="00784319"/>
    <w:rsid w:val="00784C1C"/>
    <w:rsid w:val="007863D4"/>
    <w:rsid w:val="007874A2"/>
    <w:rsid w:val="00791C9D"/>
    <w:rsid w:val="00793CA3"/>
    <w:rsid w:val="007948E3"/>
    <w:rsid w:val="007A0D12"/>
    <w:rsid w:val="007A0E1C"/>
    <w:rsid w:val="007A10FE"/>
    <w:rsid w:val="007A3052"/>
    <w:rsid w:val="007A3AE4"/>
    <w:rsid w:val="007A41F1"/>
    <w:rsid w:val="007A512F"/>
    <w:rsid w:val="007A60B7"/>
    <w:rsid w:val="007B2CD2"/>
    <w:rsid w:val="007B4F3A"/>
    <w:rsid w:val="007B5430"/>
    <w:rsid w:val="007B790D"/>
    <w:rsid w:val="007B7F93"/>
    <w:rsid w:val="007C07B7"/>
    <w:rsid w:val="007C1E79"/>
    <w:rsid w:val="007C2BDC"/>
    <w:rsid w:val="007C58AF"/>
    <w:rsid w:val="007C61F3"/>
    <w:rsid w:val="007C653F"/>
    <w:rsid w:val="007C6D75"/>
    <w:rsid w:val="007D0C65"/>
    <w:rsid w:val="007D68BB"/>
    <w:rsid w:val="007D68F2"/>
    <w:rsid w:val="007E01DC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10707"/>
    <w:rsid w:val="00815310"/>
    <w:rsid w:val="0081556A"/>
    <w:rsid w:val="00816D70"/>
    <w:rsid w:val="00820F6E"/>
    <w:rsid w:val="008211F9"/>
    <w:rsid w:val="008220D1"/>
    <w:rsid w:val="00822426"/>
    <w:rsid w:val="00823D09"/>
    <w:rsid w:val="00827623"/>
    <w:rsid w:val="008279A4"/>
    <w:rsid w:val="008309E6"/>
    <w:rsid w:val="00830A65"/>
    <w:rsid w:val="00833212"/>
    <w:rsid w:val="00834505"/>
    <w:rsid w:val="00836909"/>
    <w:rsid w:val="00837461"/>
    <w:rsid w:val="00844EB9"/>
    <w:rsid w:val="00845B83"/>
    <w:rsid w:val="00845BCC"/>
    <w:rsid w:val="0085194E"/>
    <w:rsid w:val="00853597"/>
    <w:rsid w:val="00855ADC"/>
    <w:rsid w:val="00855B21"/>
    <w:rsid w:val="00856764"/>
    <w:rsid w:val="008613B1"/>
    <w:rsid w:val="008616BB"/>
    <w:rsid w:val="0086397C"/>
    <w:rsid w:val="00864A4F"/>
    <w:rsid w:val="00865B43"/>
    <w:rsid w:val="008675C2"/>
    <w:rsid w:val="00867A81"/>
    <w:rsid w:val="00870027"/>
    <w:rsid w:val="0087350B"/>
    <w:rsid w:val="00877108"/>
    <w:rsid w:val="0088718F"/>
    <w:rsid w:val="0088789D"/>
    <w:rsid w:val="00887B3C"/>
    <w:rsid w:val="00890DBB"/>
    <w:rsid w:val="008917A3"/>
    <w:rsid w:val="00891CAC"/>
    <w:rsid w:val="008943DE"/>
    <w:rsid w:val="00894EA5"/>
    <w:rsid w:val="00896FCA"/>
    <w:rsid w:val="008A3C47"/>
    <w:rsid w:val="008A64E7"/>
    <w:rsid w:val="008A6724"/>
    <w:rsid w:val="008A67E4"/>
    <w:rsid w:val="008A6916"/>
    <w:rsid w:val="008A6D87"/>
    <w:rsid w:val="008B0E46"/>
    <w:rsid w:val="008B5C38"/>
    <w:rsid w:val="008C1349"/>
    <w:rsid w:val="008C166A"/>
    <w:rsid w:val="008C1F1C"/>
    <w:rsid w:val="008C3949"/>
    <w:rsid w:val="008C3C01"/>
    <w:rsid w:val="008C3E89"/>
    <w:rsid w:val="008C5027"/>
    <w:rsid w:val="008C548B"/>
    <w:rsid w:val="008C6D24"/>
    <w:rsid w:val="008C7132"/>
    <w:rsid w:val="008D2F58"/>
    <w:rsid w:val="008D3E28"/>
    <w:rsid w:val="008D425A"/>
    <w:rsid w:val="008D447C"/>
    <w:rsid w:val="008D6086"/>
    <w:rsid w:val="008D7A79"/>
    <w:rsid w:val="008E0F6A"/>
    <w:rsid w:val="008E1A7F"/>
    <w:rsid w:val="008E66CA"/>
    <w:rsid w:val="008E67AF"/>
    <w:rsid w:val="008F1A4F"/>
    <w:rsid w:val="008F5BFC"/>
    <w:rsid w:val="008F64EE"/>
    <w:rsid w:val="0090050C"/>
    <w:rsid w:val="009005D2"/>
    <w:rsid w:val="00901EB1"/>
    <w:rsid w:val="00901FA7"/>
    <w:rsid w:val="0090621F"/>
    <w:rsid w:val="00911292"/>
    <w:rsid w:val="009121B1"/>
    <w:rsid w:val="00913630"/>
    <w:rsid w:val="00914377"/>
    <w:rsid w:val="00916F89"/>
    <w:rsid w:val="00922312"/>
    <w:rsid w:val="00923100"/>
    <w:rsid w:val="0092799B"/>
    <w:rsid w:val="009366A1"/>
    <w:rsid w:val="00936AEB"/>
    <w:rsid w:val="00942936"/>
    <w:rsid w:val="009431D2"/>
    <w:rsid w:val="00943C10"/>
    <w:rsid w:val="00945E07"/>
    <w:rsid w:val="00945ED1"/>
    <w:rsid w:val="0094644B"/>
    <w:rsid w:val="00946DC1"/>
    <w:rsid w:val="00947443"/>
    <w:rsid w:val="00954373"/>
    <w:rsid w:val="0095499D"/>
    <w:rsid w:val="0095573C"/>
    <w:rsid w:val="00963F33"/>
    <w:rsid w:val="009675D4"/>
    <w:rsid w:val="00970DC1"/>
    <w:rsid w:val="009722A8"/>
    <w:rsid w:val="009777CF"/>
    <w:rsid w:val="009811C6"/>
    <w:rsid w:val="009813C3"/>
    <w:rsid w:val="00982B78"/>
    <w:rsid w:val="0098541C"/>
    <w:rsid w:val="00986D24"/>
    <w:rsid w:val="00990963"/>
    <w:rsid w:val="00991C5D"/>
    <w:rsid w:val="0099210E"/>
    <w:rsid w:val="00994202"/>
    <w:rsid w:val="00994512"/>
    <w:rsid w:val="009A0065"/>
    <w:rsid w:val="009A0C3E"/>
    <w:rsid w:val="009A0D14"/>
    <w:rsid w:val="009A11F6"/>
    <w:rsid w:val="009A2F4E"/>
    <w:rsid w:val="009A3B7C"/>
    <w:rsid w:val="009A4B05"/>
    <w:rsid w:val="009A4EE0"/>
    <w:rsid w:val="009A580F"/>
    <w:rsid w:val="009A5927"/>
    <w:rsid w:val="009A5FBE"/>
    <w:rsid w:val="009B0548"/>
    <w:rsid w:val="009B0A6D"/>
    <w:rsid w:val="009B4F2A"/>
    <w:rsid w:val="009B52EA"/>
    <w:rsid w:val="009B6537"/>
    <w:rsid w:val="009C2C82"/>
    <w:rsid w:val="009C3079"/>
    <w:rsid w:val="009C47E4"/>
    <w:rsid w:val="009C4C1D"/>
    <w:rsid w:val="009C779D"/>
    <w:rsid w:val="009D188C"/>
    <w:rsid w:val="009D2662"/>
    <w:rsid w:val="009D30E6"/>
    <w:rsid w:val="009D3666"/>
    <w:rsid w:val="009E1450"/>
    <w:rsid w:val="009E6051"/>
    <w:rsid w:val="009E6BED"/>
    <w:rsid w:val="009E790C"/>
    <w:rsid w:val="009F1C94"/>
    <w:rsid w:val="009F508A"/>
    <w:rsid w:val="009F59C9"/>
    <w:rsid w:val="009F6360"/>
    <w:rsid w:val="009F70CA"/>
    <w:rsid w:val="00A02993"/>
    <w:rsid w:val="00A0534C"/>
    <w:rsid w:val="00A05C9F"/>
    <w:rsid w:val="00A073EF"/>
    <w:rsid w:val="00A1012E"/>
    <w:rsid w:val="00A126E5"/>
    <w:rsid w:val="00A13F75"/>
    <w:rsid w:val="00A15036"/>
    <w:rsid w:val="00A15690"/>
    <w:rsid w:val="00A16D55"/>
    <w:rsid w:val="00A20E6B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208C"/>
    <w:rsid w:val="00A42A11"/>
    <w:rsid w:val="00A42FCC"/>
    <w:rsid w:val="00A438F5"/>
    <w:rsid w:val="00A44991"/>
    <w:rsid w:val="00A44F4C"/>
    <w:rsid w:val="00A454F8"/>
    <w:rsid w:val="00A4565D"/>
    <w:rsid w:val="00A458FE"/>
    <w:rsid w:val="00A4701D"/>
    <w:rsid w:val="00A4706E"/>
    <w:rsid w:val="00A47C71"/>
    <w:rsid w:val="00A507A3"/>
    <w:rsid w:val="00A51DF2"/>
    <w:rsid w:val="00A52182"/>
    <w:rsid w:val="00A53003"/>
    <w:rsid w:val="00A530F5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76F8D"/>
    <w:rsid w:val="00A77DD4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6A7C"/>
    <w:rsid w:val="00A97B0F"/>
    <w:rsid w:val="00AA31B1"/>
    <w:rsid w:val="00AA4468"/>
    <w:rsid w:val="00AA4CEB"/>
    <w:rsid w:val="00AA5479"/>
    <w:rsid w:val="00AB031B"/>
    <w:rsid w:val="00AB2A78"/>
    <w:rsid w:val="00AB3F0E"/>
    <w:rsid w:val="00AB6C22"/>
    <w:rsid w:val="00AC0B1D"/>
    <w:rsid w:val="00AC19A9"/>
    <w:rsid w:val="00AC1A96"/>
    <w:rsid w:val="00AC31B7"/>
    <w:rsid w:val="00AC3623"/>
    <w:rsid w:val="00AC3B59"/>
    <w:rsid w:val="00AC7AF3"/>
    <w:rsid w:val="00AD048E"/>
    <w:rsid w:val="00AD1732"/>
    <w:rsid w:val="00AD235D"/>
    <w:rsid w:val="00AD60C0"/>
    <w:rsid w:val="00AE0F2D"/>
    <w:rsid w:val="00AE33F3"/>
    <w:rsid w:val="00AE5060"/>
    <w:rsid w:val="00AE56FB"/>
    <w:rsid w:val="00AE76A0"/>
    <w:rsid w:val="00AF11C6"/>
    <w:rsid w:val="00AF13C2"/>
    <w:rsid w:val="00AF1B0F"/>
    <w:rsid w:val="00AF3F7D"/>
    <w:rsid w:val="00AF57AC"/>
    <w:rsid w:val="00AF5EA2"/>
    <w:rsid w:val="00AF7782"/>
    <w:rsid w:val="00B02001"/>
    <w:rsid w:val="00B02707"/>
    <w:rsid w:val="00B027C6"/>
    <w:rsid w:val="00B0337D"/>
    <w:rsid w:val="00B04A81"/>
    <w:rsid w:val="00B074BD"/>
    <w:rsid w:val="00B07593"/>
    <w:rsid w:val="00B101AE"/>
    <w:rsid w:val="00B116DD"/>
    <w:rsid w:val="00B1191D"/>
    <w:rsid w:val="00B17A87"/>
    <w:rsid w:val="00B20D87"/>
    <w:rsid w:val="00B219CF"/>
    <w:rsid w:val="00B22727"/>
    <w:rsid w:val="00B246F9"/>
    <w:rsid w:val="00B31CA3"/>
    <w:rsid w:val="00B33497"/>
    <w:rsid w:val="00B344AA"/>
    <w:rsid w:val="00B36000"/>
    <w:rsid w:val="00B36ECA"/>
    <w:rsid w:val="00B42190"/>
    <w:rsid w:val="00B4319D"/>
    <w:rsid w:val="00B43449"/>
    <w:rsid w:val="00B44F2F"/>
    <w:rsid w:val="00B458BC"/>
    <w:rsid w:val="00B466D3"/>
    <w:rsid w:val="00B4767A"/>
    <w:rsid w:val="00B52BF6"/>
    <w:rsid w:val="00B5314C"/>
    <w:rsid w:val="00B54728"/>
    <w:rsid w:val="00B55E4C"/>
    <w:rsid w:val="00B55F49"/>
    <w:rsid w:val="00B57DB9"/>
    <w:rsid w:val="00B6114E"/>
    <w:rsid w:val="00B6124B"/>
    <w:rsid w:val="00B61DCE"/>
    <w:rsid w:val="00B71EC6"/>
    <w:rsid w:val="00B722C5"/>
    <w:rsid w:val="00B73072"/>
    <w:rsid w:val="00B82395"/>
    <w:rsid w:val="00B84968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0559"/>
    <w:rsid w:val="00BA2138"/>
    <w:rsid w:val="00BA235A"/>
    <w:rsid w:val="00BA31AD"/>
    <w:rsid w:val="00BA337F"/>
    <w:rsid w:val="00BA4DFF"/>
    <w:rsid w:val="00BA5CB3"/>
    <w:rsid w:val="00BA668D"/>
    <w:rsid w:val="00BA7AB0"/>
    <w:rsid w:val="00BB0744"/>
    <w:rsid w:val="00BB0874"/>
    <w:rsid w:val="00BB1C48"/>
    <w:rsid w:val="00BB446F"/>
    <w:rsid w:val="00BB4FE2"/>
    <w:rsid w:val="00BB5DE5"/>
    <w:rsid w:val="00BC13C5"/>
    <w:rsid w:val="00BC31AD"/>
    <w:rsid w:val="00BD24DE"/>
    <w:rsid w:val="00BD3DF0"/>
    <w:rsid w:val="00BD49F6"/>
    <w:rsid w:val="00BD5DBE"/>
    <w:rsid w:val="00BD6031"/>
    <w:rsid w:val="00BD619E"/>
    <w:rsid w:val="00BD7B59"/>
    <w:rsid w:val="00BE3903"/>
    <w:rsid w:val="00BE4CAA"/>
    <w:rsid w:val="00BE632E"/>
    <w:rsid w:val="00BE6937"/>
    <w:rsid w:val="00BE6AD1"/>
    <w:rsid w:val="00BE6B82"/>
    <w:rsid w:val="00BF501B"/>
    <w:rsid w:val="00BF54FB"/>
    <w:rsid w:val="00BF5857"/>
    <w:rsid w:val="00BF62AD"/>
    <w:rsid w:val="00C018D6"/>
    <w:rsid w:val="00C02EEB"/>
    <w:rsid w:val="00C0477A"/>
    <w:rsid w:val="00C06BD3"/>
    <w:rsid w:val="00C06C65"/>
    <w:rsid w:val="00C07D76"/>
    <w:rsid w:val="00C07DCD"/>
    <w:rsid w:val="00C103A1"/>
    <w:rsid w:val="00C11EB0"/>
    <w:rsid w:val="00C12D37"/>
    <w:rsid w:val="00C1342F"/>
    <w:rsid w:val="00C15AFB"/>
    <w:rsid w:val="00C23C23"/>
    <w:rsid w:val="00C256C2"/>
    <w:rsid w:val="00C26A97"/>
    <w:rsid w:val="00C2773E"/>
    <w:rsid w:val="00C32541"/>
    <w:rsid w:val="00C40E5B"/>
    <w:rsid w:val="00C428A6"/>
    <w:rsid w:val="00C43B54"/>
    <w:rsid w:val="00C43DEA"/>
    <w:rsid w:val="00C44699"/>
    <w:rsid w:val="00C45172"/>
    <w:rsid w:val="00C46DB2"/>
    <w:rsid w:val="00C47148"/>
    <w:rsid w:val="00C475D2"/>
    <w:rsid w:val="00C475ED"/>
    <w:rsid w:val="00C512B2"/>
    <w:rsid w:val="00C519ED"/>
    <w:rsid w:val="00C5278A"/>
    <w:rsid w:val="00C625DD"/>
    <w:rsid w:val="00C63FF4"/>
    <w:rsid w:val="00C661B2"/>
    <w:rsid w:val="00C677F1"/>
    <w:rsid w:val="00C70578"/>
    <w:rsid w:val="00C708E1"/>
    <w:rsid w:val="00C72D56"/>
    <w:rsid w:val="00C770A8"/>
    <w:rsid w:val="00C80E3F"/>
    <w:rsid w:val="00C83D5D"/>
    <w:rsid w:val="00C860A2"/>
    <w:rsid w:val="00C9118D"/>
    <w:rsid w:val="00C9130A"/>
    <w:rsid w:val="00C91336"/>
    <w:rsid w:val="00C922F4"/>
    <w:rsid w:val="00C97ACF"/>
    <w:rsid w:val="00CA2B51"/>
    <w:rsid w:val="00CA3919"/>
    <w:rsid w:val="00CA3B1C"/>
    <w:rsid w:val="00CA3F66"/>
    <w:rsid w:val="00CA4625"/>
    <w:rsid w:val="00CA48DF"/>
    <w:rsid w:val="00CA5165"/>
    <w:rsid w:val="00CA5742"/>
    <w:rsid w:val="00CA7AF2"/>
    <w:rsid w:val="00CB2A29"/>
    <w:rsid w:val="00CB6E98"/>
    <w:rsid w:val="00CB71B5"/>
    <w:rsid w:val="00CC0FFB"/>
    <w:rsid w:val="00CC2A32"/>
    <w:rsid w:val="00CC3A19"/>
    <w:rsid w:val="00CC4684"/>
    <w:rsid w:val="00CC733C"/>
    <w:rsid w:val="00CD1023"/>
    <w:rsid w:val="00CD2743"/>
    <w:rsid w:val="00CD3950"/>
    <w:rsid w:val="00CE1352"/>
    <w:rsid w:val="00CE14F1"/>
    <w:rsid w:val="00CE3E7A"/>
    <w:rsid w:val="00CE5255"/>
    <w:rsid w:val="00CE5A79"/>
    <w:rsid w:val="00CE6140"/>
    <w:rsid w:val="00CF1CDB"/>
    <w:rsid w:val="00CF1D72"/>
    <w:rsid w:val="00CF65C8"/>
    <w:rsid w:val="00CF7EFC"/>
    <w:rsid w:val="00D01394"/>
    <w:rsid w:val="00D01F3D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D6E"/>
    <w:rsid w:val="00D23212"/>
    <w:rsid w:val="00D2665F"/>
    <w:rsid w:val="00D2753A"/>
    <w:rsid w:val="00D27D47"/>
    <w:rsid w:val="00D31566"/>
    <w:rsid w:val="00D41BD0"/>
    <w:rsid w:val="00D4313E"/>
    <w:rsid w:val="00D455BF"/>
    <w:rsid w:val="00D4729F"/>
    <w:rsid w:val="00D50608"/>
    <w:rsid w:val="00D526B9"/>
    <w:rsid w:val="00D52746"/>
    <w:rsid w:val="00D534C6"/>
    <w:rsid w:val="00D5365D"/>
    <w:rsid w:val="00D559E4"/>
    <w:rsid w:val="00D55DEB"/>
    <w:rsid w:val="00D560B8"/>
    <w:rsid w:val="00D56E7A"/>
    <w:rsid w:val="00D62C13"/>
    <w:rsid w:val="00D636B9"/>
    <w:rsid w:val="00D657D2"/>
    <w:rsid w:val="00D666FC"/>
    <w:rsid w:val="00D66934"/>
    <w:rsid w:val="00D675C8"/>
    <w:rsid w:val="00D72872"/>
    <w:rsid w:val="00D74ACC"/>
    <w:rsid w:val="00D74FC3"/>
    <w:rsid w:val="00D75ACA"/>
    <w:rsid w:val="00D80BCD"/>
    <w:rsid w:val="00D87995"/>
    <w:rsid w:val="00D90DCD"/>
    <w:rsid w:val="00D91613"/>
    <w:rsid w:val="00D92C9F"/>
    <w:rsid w:val="00D93997"/>
    <w:rsid w:val="00D95CC8"/>
    <w:rsid w:val="00D96D80"/>
    <w:rsid w:val="00DA3024"/>
    <w:rsid w:val="00DA359C"/>
    <w:rsid w:val="00DA43D0"/>
    <w:rsid w:val="00DA5886"/>
    <w:rsid w:val="00DA651F"/>
    <w:rsid w:val="00DB20AC"/>
    <w:rsid w:val="00DB3031"/>
    <w:rsid w:val="00DB6AE7"/>
    <w:rsid w:val="00DB797F"/>
    <w:rsid w:val="00DB7C3F"/>
    <w:rsid w:val="00DC0C2D"/>
    <w:rsid w:val="00DC16B9"/>
    <w:rsid w:val="00DC2811"/>
    <w:rsid w:val="00DC3DAD"/>
    <w:rsid w:val="00DC4217"/>
    <w:rsid w:val="00DC4243"/>
    <w:rsid w:val="00DC66BF"/>
    <w:rsid w:val="00DC72A5"/>
    <w:rsid w:val="00DC7FF9"/>
    <w:rsid w:val="00DD0495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626F"/>
    <w:rsid w:val="00DF75E6"/>
    <w:rsid w:val="00DF760D"/>
    <w:rsid w:val="00DF7B1B"/>
    <w:rsid w:val="00E003A8"/>
    <w:rsid w:val="00E01867"/>
    <w:rsid w:val="00E05722"/>
    <w:rsid w:val="00E066F8"/>
    <w:rsid w:val="00E06C41"/>
    <w:rsid w:val="00E06D23"/>
    <w:rsid w:val="00E104E1"/>
    <w:rsid w:val="00E1301A"/>
    <w:rsid w:val="00E1393B"/>
    <w:rsid w:val="00E1400A"/>
    <w:rsid w:val="00E16186"/>
    <w:rsid w:val="00E16925"/>
    <w:rsid w:val="00E17897"/>
    <w:rsid w:val="00E20514"/>
    <w:rsid w:val="00E211F1"/>
    <w:rsid w:val="00E23F25"/>
    <w:rsid w:val="00E2548D"/>
    <w:rsid w:val="00E27AD3"/>
    <w:rsid w:val="00E3099F"/>
    <w:rsid w:val="00E30A8D"/>
    <w:rsid w:val="00E328FA"/>
    <w:rsid w:val="00E355F1"/>
    <w:rsid w:val="00E36B47"/>
    <w:rsid w:val="00E3792F"/>
    <w:rsid w:val="00E423CB"/>
    <w:rsid w:val="00E42C56"/>
    <w:rsid w:val="00E4544D"/>
    <w:rsid w:val="00E46C1D"/>
    <w:rsid w:val="00E51BA3"/>
    <w:rsid w:val="00E5319C"/>
    <w:rsid w:val="00E5497E"/>
    <w:rsid w:val="00E54FEB"/>
    <w:rsid w:val="00E5510D"/>
    <w:rsid w:val="00E55749"/>
    <w:rsid w:val="00E60384"/>
    <w:rsid w:val="00E603E0"/>
    <w:rsid w:val="00E61863"/>
    <w:rsid w:val="00E6370D"/>
    <w:rsid w:val="00E638FC"/>
    <w:rsid w:val="00E63BF4"/>
    <w:rsid w:val="00E644EE"/>
    <w:rsid w:val="00E65974"/>
    <w:rsid w:val="00E67ED9"/>
    <w:rsid w:val="00E701DD"/>
    <w:rsid w:val="00E72013"/>
    <w:rsid w:val="00E7233F"/>
    <w:rsid w:val="00E72B3C"/>
    <w:rsid w:val="00E754EA"/>
    <w:rsid w:val="00E76449"/>
    <w:rsid w:val="00E8265A"/>
    <w:rsid w:val="00E831D7"/>
    <w:rsid w:val="00E92850"/>
    <w:rsid w:val="00E92ACC"/>
    <w:rsid w:val="00E934DE"/>
    <w:rsid w:val="00E93769"/>
    <w:rsid w:val="00E95B25"/>
    <w:rsid w:val="00EA2613"/>
    <w:rsid w:val="00EA2658"/>
    <w:rsid w:val="00EA4449"/>
    <w:rsid w:val="00EA51AB"/>
    <w:rsid w:val="00EA7EC5"/>
    <w:rsid w:val="00EB001F"/>
    <w:rsid w:val="00EB0166"/>
    <w:rsid w:val="00EB053A"/>
    <w:rsid w:val="00EB09CE"/>
    <w:rsid w:val="00EB0DBF"/>
    <w:rsid w:val="00EB23AC"/>
    <w:rsid w:val="00EB4CFB"/>
    <w:rsid w:val="00EB5ADD"/>
    <w:rsid w:val="00EB5EB3"/>
    <w:rsid w:val="00EB65F3"/>
    <w:rsid w:val="00EC160F"/>
    <w:rsid w:val="00EC33C8"/>
    <w:rsid w:val="00EC4B5A"/>
    <w:rsid w:val="00EC4C48"/>
    <w:rsid w:val="00EC4E36"/>
    <w:rsid w:val="00EC568E"/>
    <w:rsid w:val="00EC582F"/>
    <w:rsid w:val="00EC5934"/>
    <w:rsid w:val="00EC7613"/>
    <w:rsid w:val="00ED1953"/>
    <w:rsid w:val="00ED698C"/>
    <w:rsid w:val="00EE1E07"/>
    <w:rsid w:val="00EE25B8"/>
    <w:rsid w:val="00EE5558"/>
    <w:rsid w:val="00EE559B"/>
    <w:rsid w:val="00EF3B09"/>
    <w:rsid w:val="00EF3E22"/>
    <w:rsid w:val="00EF458D"/>
    <w:rsid w:val="00F00759"/>
    <w:rsid w:val="00F01843"/>
    <w:rsid w:val="00F03AD6"/>
    <w:rsid w:val="00F041DE"/>
    <w:rsid w:val="00F05CBC"/>
    <w:rsid w:val="00F07A9E"/>
    <w:rsid w:val="00F10A3B"/>
    <w:rsid w:val="00F118F7"/>
    <w:rsid w:val="00F1281D"/>
    <w:rsid w:val="00F13606"/>
    <w:rsid w:val="00F15100"/>
    <w:rsid w:val="00F15809"/>
    <w:rsid w:val="00F255F1"/>
    <w:rsid w:val="00F259FE"/>
    <w:rsid w:val="00F26193"/>
    <w:rsid w:val="00F30788"/>
    <w:rsid w:val="00F30950"/>
    <w:rsid w:val="00F30CC1"/>
    <w:rsid w:val="00F314D6"/>
    <w:rsid w:val="00F32CA1"/>
    <w:rsid w:val="00F364F5"/>
    <w:rsid w:val="00F434FD"/>
    <w:rsid w:val="00F44264"/>
    <w:rsid w:val="00F46258"/>
    <w:rsid w:val="00F46CDC"/>
    <w:rsid w:val="00F476EF"/>
    <w:rsid w:val="00F51AA3"/>
    <w:rsid w:val="00F52A53"/>
    <w:rsid w:val="00F52B34"/>
    <w:rsid w:val="00F52E2A"/>
    <w:rsid w:val="00F53480"/>
    <w:rsid w:val="00F54048"/>
    <w:rsid w:val="00F62290"/>
    <w:rsid w:val="00F63CA1"/>
    <w:rsid w:val="00F64D83"/>
    <w:rsid w:val="00F652C6"/>
    <w:rsid w:val="00F722DD"/>
    <w:rsid w:val="00F75AA7"/>
    <w:rsid w:val="00F75BF3"/>
    <w:rsid w:val="00F828C1"/>
    <w:rsid w:val="00F8434E"/>
    <w:rsid w:val="00F849F5"/>
    <w:rsid w:val="00F85BAF"/>
    <w:rsid w:val="00F910C9"/>
    <w:rsid w:val="00F9255A"/>
    <w:rsid w:val="00F93706"/>
    <w:rsid w:val="00F93DA0"/>
    <w:rsid w:val="00F9494A"/>
    <w:rsid w:val="00FA2DC3"/>
    <w:rsid w:val="00FA330F"/>
    <w:rsid w:val="00FA4698"/>
    <w:rsid w:val="00FA65FA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4B98"/>
    <w:rsid w:val="00FD5451"/>
    <w:rsid w:val="00FD6800"/>
    <w:rsid w:val="00FE138D"/>
    <w:rsid w:val="00FE6A4F"/>
    <w:rsid w:val="00FF1D82"/>
    <w:rsid w:val="00FF1EAF"/>
    <w:rsid w:val="00FF2C58"/>
    <w:rsid w:val="00FF3627"/>
    <w:rsid w:val="00FF4499"/>
    <w:rsid w:val="00FF5549"/>
    <w:rsid w:val="00FF6988"/>
    <w:rsid w:val="00FF74C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2606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2017-07-24T01:58:00Z</dcterms:created>
  <dcterms:modified xsi:type="dcterms:W3CDTF">2017-07-24T02:00:00Z</dcterms:modified>
</cp:coreProperties>
</file>